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C" w:rsidRDefault="006D504C">
      <w:pPr>
        <w:pStyle w:val="2"/>
        <w:spacing w:line="360" w:lineRule="auto"/>
        <w:jc w:val="center"/>
        <w:rPr>
          <w:rFonts w:ascii="Times New Roman"/>
          <w:sz w:val="96"/>
          <w:szCs w:val="96"/>
        </w:rPr>
      </w:pPr>
    </w:p>
    <w:p w:rsidR="006D504C" w:rsidRDefault="0009318D">
      <w:pPr>
        <w:pStyle w:val="2"/>
        <w:spacing w:line="360" w:lineRule="auto"/>
        <w:jc w:val="center"/>
        <w:rPr>
          <w:rFonts w:ascii="Times New Roman"/>
          <w:sz w:val="96"/>
          <w:szCs w:val="96"/>
        </w:rPr>
      </w:pPr>
      <w:r>
        <w:rPr>
          <w:rFonts w:ascii="Times New Roman"/>
          <w:sz w:val="96"/>
          <w:szCs w:val="96"/>
        </w:rPr>
        <w:t>Картотека игр</w:t>
      </w:r>
    </w:p>
    <w:p w:rsidR="006D504C" w:rsidRDefault="0009318D">
      <w:pPr>
        <w:pStyle w:val="2"/>
        <w:spacing w:line="360" w:lineRule="auto"/>
        <w:jc w:val="center"/>
        <w:rPr>
          <w:rFonts w:ascii="Times New Roman"/>
          <w:sz w:val="96"/>
          <w:szCs w:val="96"/>
        </w:rPr>
      </w:pPr>
      <w:r>
        <w:rPr>
          <w:rFonts w:ascii="Times New Roman"/>
          <w:sz w:val="96"/>
          <w:szCs w:val="96"/>
        </w:rPr>
        <w:t>в период адаптации с детьми раннего возраста</w:t>
      </w:r>
    </w:p>
    <w:p w:rsidR="006D504C" w:rsidRDefault="006D504C"/>
    <w:p w:rsidR="006D504C" w:rsidRDefault="006D504C"/>
    <w:p w:rsidR="006D504C" w:rsidRDefault="006D504C"/>
    <w:tbl>
      <w:tblPr>
        <w:tblStyle w:val="a3"/>
        <w:tblpPr w:leftFromText="180" w:rightFromText="180" w:vertAnchor="page" w:horzAnchor="margin" w:tblpY="946"/>
        <w:tblW w:w="0" w:type="auto"/>
        <w:tblLook w:val="04A0"/>
      </w:tblPr>
      <w:tblGrid>
        <w:gridCol w:w="8613"/>
      </w:tblGrid>
      <w:tr w:rsidR="006D504C">
        <w:trPr>
          <w:trHeight w:val="5801"/>
        </w:trPr>
        <w:tc>
          <w:tcPr>
            <w:tcW w:w="8613" w:type="dxa"/>
          </w:tcPr>
          <w:p w:rsidR="006D504C" w:rsidRDefault="0009318D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«Ладушки»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Дети стоят около воспитателя врассыпную или сидят на стульчиках по кругу. Воспитатель поет песенку и одновременно инсценирует свое пение жестами, </w:t>
            </w: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побуждая малышей к активным действиям.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- Ладушки, ладушки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./ воспитатель показывает ладошки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Где были?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- У бабушки!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(вращает кистями)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Испекла нам бабушка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(хлопает в ладоши)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Сладкие оладушки,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Маслом поливала,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Деток угощала.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Коле два, Оле два,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(раздает «оладушк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и» детям)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Ване два, Тане два.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Всем дала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! (показывает в руках два «оладушка»)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Для проведения игры воспитатель готовит корзиночку с «оладушками» это могут быть кольца от пирамидки, по два на каждого малыша.</w:t>
            </w:r>
          </w:p>
          <w:p w:rsidR="006D504C" w:rsidRDefault="006D504C">
            <w:pPr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spacing w:line="360" w:lineRule="auto"/>
        <w:rPr>
          <w:rFonts w:ascii="Times New Roman"/>
          <w:sz w:val="28"/>
          <w:szCs w:val="28"/>
        </w:rPr>
      </w:pPr>
    </w:p>
    <w:p w:rsidR="006D504C" w:rsidRDefault="0009318D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09318D" w:rsidRDefault="0009318D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09318D" w:rsidRDefault="0009318D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09318D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/>
                <w:color w:val="55555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Игра «Нежно гладим мы </w:t>
            </w:r>
            <w:proofErr w:type="gramStart"/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зверят</w:t>
            </w:r>
            <w:proofErr w:type="gramEnd"/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/>
                <w:color w:val="555555"/>
                <w:sz w:val="28"/>
                <w:szCs w:val="28"/>
                <w:u w:val="single"/>
                <w:lang w:eastAsia="ru-RU"/>
              </w:rPr>
              <w:t xml:space="preserve"> (текст А. В. Головчак)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Воспитатель произносит текст и выполняет движения: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- Нежно гладим мы зверят,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(ладошкой гладит игрушку 8 раз)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И зверята не пищат.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Попищим поскорей,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(сжимает игрушку </w:t>
            </w: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8 раз)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09318D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Мишка косолапый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Ход игры:</w:t>
            </w: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 Предложите детям игру в мишку.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Мишка косолапый по лесу идет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(ходьба вперевалку)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Шишки собирает, песенку поет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(делаем движения,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 xml:space="preserve"> словно подбираем с земли шишки)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Вдруг упала шишка, прямо мишке в лоб!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(легонько ударяем ладошкой по лбу)</w:t>
            </w:r>
          </w:p>
          <w:p w:rsidR="006D504C" w:rsidRDefault="0009318D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/>
                <w:color w:val="555555"/>
                <w:sz w:val="28"/>
                <w:szCs w:val="28"/>
                <w:lang w:eastAsia="ru-RU"/>
              </w:rPr>
              <w:t xml:space="preserve">Мишка рассердился и ногою – топ! </w:t>
            </w:r>
            <w:r>
              <w:rPr>
                <w:rFonts w:ascii="Times New Roman"/>
                <w:i/>
                <w:color w:val="555555"/>
                <w:sz w:val="28"/>
                <w:szCs w:val="28"/>
                <w:lang w:eastAsia="ru-RU"/>
              </w:rPr>
              <w:t>(делаем сердитое выражение лица и топаем ногой) 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0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09318D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«Веселые платочки»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Для игры потребуется яркая коробка с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огда ребенок достанет платочек, похвалите его, порадуйтесь вместе с ним. Предложите поиграть с платочками.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- Вот платочки хороши!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(стоят на месте и протянув вперед руки, размахивает платочком)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попляшем, малыши.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Ты, платочек аленький, покружись</w:t>
            </w:r>
            <w:r>
              <w:rPr>
                <w:rFonts w:ascii="Times New Roman"/>
                <w:sz w:val="28"/>
                <w:szCs w:val="28"/>
                <w:lang w:eastAsia="ru-RU"/>
              </w:rPr>
              <w:t>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(кружится, держа платочек в поднятой руке)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Я платочком помашу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(взмахивает платочком, стоя на месте)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И с 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платочком попляшу.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(кружится)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Нет платочков, ай-ай-ай.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(прячет платочек за спину, поворачивая голову вправо-влево)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Где платочки, угадай?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кружится)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Всем ре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бятам маленьким покажись.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Вот платочки хороши!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(идет к коробке, в которую кладет платочек)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lastRenderedPageBreak/>
              <w:t>Поплясали малыши.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И платочки сложим свои,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Все умеют милые малыши.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Игра «Привет, дружок – пока, дружок»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Дети сидят полукругом на стульях, воспитатель с бубном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перед ними на расстоянии 3 метров. Воспитатель, подойдя к одному из детей, берет его за руки и выводит на «лужок».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- Привет, привет, дружок.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Выходи-ка на лужок.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То прыжком, то бочком, } 2 раза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ударяет в бубен, малыш то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пает ножками.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- Пока, пока, дружок,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Приди снова на лужок.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i/>
                <w:sz w:val="28"/>
                <w:szCs w:val="28"/>
                <w:lang w:eastAsia="ru-RU"/>
              </w:rPr>
              <w:t>- То прыжком, то бочком,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ударяет в бубен. Дети, сидя на стульях, топают ножками и машут рукой. Игра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 повторяется с другим ребенком.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7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Заиньки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Предложите детям игру в зайчиков.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По лесной лужайке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Разбежались зайки.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(легкий бег)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Вот какие зайки,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Зайки - побегайки.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Сели зайчики в кружок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, (присели)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Роют лапкой корешок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(движение рукой)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Вот какие зайки,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Зайки - побегайки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9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Румяные щечки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игра п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роводится индивидуально. Взрослый просит ребенка показать различные части тела или лица.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- Покажи, где у Маши щечки? Покажи, где у Маши носик?.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- Покажи,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чем Маша кушает? Чем Маша ходит? Чем Маша смотрит? Чем Маша слушает?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Покажи картинку.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предметные картинки по разным темам по количеству детей.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игра проводится на ковре. Посадите детей в кружок на полу. Разложите перед ними предме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тные картинки изображением вверх. По очереди просите детей найти и показать нужную картинку.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Игры в адаптационный пер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иод с детьми двух – трех лет.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 xml:space="preserve">Первые игры должны быть фронтальными, чтобы ни один ребенок не чувствовал себя обделенным вниманием. Инициатором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игр всегда выступает взрослый. Игры выбираются с учетом игровых возможностей детей, места проведения и т. д.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Иди ко мне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Взрослый отходит от ребенка на несколько шагов и манит его к себе, ласково приговаривая: «Иди ко мне, мой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Пришел Петрушка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Петрушка, погремушки.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приносит Петрушку, рассматривает его с детьми.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Петрушка греми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т погремушкой, потом раздает погремушки детям. Они вместе с Петрушкой встряхивают погремушками, радуются.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Выдувание мыльных пузырей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на прогулке выдувает мыльные пузыри. Пробует получить пузыри, покачивая трубочкой, а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ать пузыри.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(Напрягать мышцы рта очень полезно для развития речи.)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Хоровод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Кружим, кружим хоровод.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До того мы закружились,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Что 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на землю повалились.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БУХ!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При произнесении последней фразы оба «падают» на землю.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Вариант игры: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Водим, водим хоровод.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Как заканчиваем круг,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Дружно прыгаем мы вдруг.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ГЕЙ!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Взрослый и ребенок вместе подпрыгивают</w:t>
            </w:r>
            <w:r>
              <w:rPr>
                <w:rFonts w:ascii="Times New Roman"/>
                <w:sz w:val="28"/>
                <w:szCs w:val="28"/>
                <w:lang w:eastAsia="ru-RU"/>
              </w:rPr>
              <w:t>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Покружимся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Два игрушечных мишки.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Затем взрослый читает стишок и действует в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 соответствии с его содержанием. Ребенок вслед за ним выполняет те же движения.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Я кружусь, кружусь, кружусь,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А потом остановлюсь.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Быстро-быстро покружусь,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Тихо-тихо покружусь,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Я кружусь, кружусь, кружусь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И на землю повалюсь!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Прячем мишку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 xml:space="preserve">Ход игры.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Поезд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стоящего. «Поехали», - говорит взрослый, и все начинают двигаться, приговаривая: «Чу-чу-чу». Воспитатель ведет поез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Эта игра способствует отработке основных движений – бега и ходьбы.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Догонялки (проводится с двумя-</w:t>
            </w: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тремя детьми)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Солнечные зайчики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Маленькое зеркальце.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зеркалом пускает солнечных зайчиков и говорит при этом: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Играют на стене.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Помани их пальчиком,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Пусть бегут к тебе!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По сигналу «Лови зайчика! »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дети пытаются его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поймать.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Игру можно повторить 2-3 раза.</w:t>
            </w:r>
          </w:p>
        </w:tc>
      </w:tr>
    </w:tbl>
    <w:tbl>
      <w:tblPr>
        <w:tblStyle w:val="a3"/>
        <w:tblpPr w:leftFromText="180" w:rightFromText="180" w:vertAnchor="text" w:horzAnchor="margin" w:tblpY="-41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Игра с собачкой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Игрушечная собачка.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держит в руках собачку и говорит: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Гав-гав! Кто там?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Это песик в гости к нам.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Я собачку ставлю на пол.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Дай, собачка, Пете лапу!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Затем подходит с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При повторении игры воспитатель называет имя другого ребенка.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Кто в кулачке?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 большой палец в кулак.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Читает стишок и вместе с ребенком выполняет движения.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Кто залез ко мне в кулачок?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Это, может быть, сверчок?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(Сжать пальцы в кулак.)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Ну-ка, ну-ка, вылезай!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Это пальчик? Ай-ай-ай!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(Выставить вперед большой палец.)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Игра с кистями</w:t>
            </w: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 xml:space="preserve"> рук.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Складывает пальцы каждой руки колечком и прикладывает к глазам, изображая бинокль. Рисует пальцем – «кисточкой» к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хлоп, стук-хлоп-хлоп и т. п.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Покатаемся на лошадке.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Лошадка-качалка (если лошадки нет, можно посадить ребенка на колени) 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сажает ребенка на лошадку-качалку и говорит: «Маша едет на лошадке, (произносит тихим голосом)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но-но».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Ребенок повторяет тихо: «Но-но». Взрослый: «Чтобы лошадка бежала быстрее, громко скажи ей: «Но-но, беги, лошадка! » (Сильнее раскачивает ребенка.) Малыш повторяет фразу вместе с воспитателем, затем самостоятельно. Взрослый добивается, чтобы ребенок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произносил звук «н» протяжно, а все звукосочетание - громко и четко.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Подуй на шарик, подуй на вертушку.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Воздушный шарик, вертушка.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на завертелась, ребенок повторяет.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Забава с увеличительным стеклом.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Увеличительное стекло (предпочтительно пластмассовое) 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кору дерева, рассмотреть кусочек земли: нет ли там насекомых и т. д.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Вместе с мишкой.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Игрушечный медвежонок.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е пить из чашки? » Делает вид, что поит мишку чаем. Затем проделывает с мишкой другие манипуляции.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32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Игра с куклой.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Кукла.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Дайте ребенку его любимую куклу (или мягкую игрушку, попросите показать, где у куклы голова, уши, ноги, живот и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т. д.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Соберем игрушки.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lang w:eastAsia="ru-RU"/>
              </w:rPr>
              <w:t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ложить ее в коробку. Пока вы складываете игрушки, напевайте что-нибудь вроде: «Мы игрушки собираем, мы игрушки собираем! Тра-ля-ля , тра-ля-ля ,  их на место убираем».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Передай колокольчик.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Колокольчик.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. Дети сидят на стульях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полукругом. В центре стоит воспитатель с колокольчиком в руках. Он звонит в колокольчик и говорит: «Тот кого я позову, будет звонить в колокольчик. Таня, иди, возьми колокольчик». Девочка становится на место взрослого, звонит в колокольчик и приглашает дру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гого ребенка, называя его по имени (или показывая рукой) 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7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Зайка.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. Дети, взявшись за руки, вместе с воспитателем ходят по кругу. Один ребенок-«зайка» - сидит в кругу на стуле («спит»). Педагог поет песенку: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Зайка, зайка, что с тобой?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Ты 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сидишь совсем больной.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Ты не хочешь поиграть,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С нами вместе поплясать.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Зайка, зайка, попляши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И другого отыщи.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Позови.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Мяч.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0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Мяч в кругу.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4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Бегом к дереву.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В двух-трех местах участка – к дереву, к двери, к скамейке – привязаны цветные ленты. Во</w:t>
            </w:r>
            <w:r>
              <w:rPr>
                <w:rFonts w:ascii="Times New Roman"/>
                <w:sz w:val="28"/>
                <w:szCs w:val="28"/>
                <w:lang w:eastAsia="ru-RU"/>
              </w:rPr>
              <w:t>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ать к дереву, к двери и т. д. Хвалит ребенка, когда он достигнет места назначения.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Мы топаем ногами.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Играющие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топаем ногами,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хлоп</w:t>
            </w: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аем руками,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Киваем головой.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руки поднимаем,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руки опускаем,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руки подаем.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/>
                <w:i/>
                <w:sz w:val="28"/>
                <w:szCs w:val="28"/>
                <w:lang w:eastAsia="ru-RU"/>
              </w:rPr>
              <w:t>Дети берутся за руки, образуя круг.)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eastAsia="ru-RU"/>
              </w:rPr>
              <w:t>Мы бегаем кругом.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/>
                <w:i/>
                <w:sz w:val="28"/>
                <w:szCs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  <w:p w:rsidR="006D504C" w:rsidRDefault="006D504C">
            <w:pPr>
              <w:tabs>
                <w:tab w:val="left" w:pos="2670"/>
              </w:tabs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>
      <w:pPr>
        <w:tabs>
          <w:tab w:val="left" w:pos="2670"/>
        </w:tabs>
        <w:spacing w:line="360" w:lineRule="auto"/>
        <w:rPr>
          <w:rFonts w:asci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9571"/>
      </w:tblGrid>
      <w:tr w:rsidR="006D504C">
        <w:tc>
          <w:tcPr>
            <w:tcW w:w="9571" w:type="dxa"/>
          </w:tcPr>
          <w:p w:rsidR="006D504C" w:rsidRDefault="006D504C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504C" w:rsidRDefault="0009318D">
            <w:pPr>
              <w:pStyle w:val="a4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Мяч.</w:t>
            </w:r>
          </w:p>
          <w:p w:rsidR="006D504C" w:rsidRDefault="0009318D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>
              <w:rPr>
                <w:rFonts w:ascii="Times New Roman"/>
                <w:sz w:val="28"/>
                <w:szCs w:val="28"/>
                <w:lang w:eastAsia="ru-RU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</w:t>
            </w:r>
            <w:r>
              <w:rPr>
                <w:rFonts w:ascii="Times New Roman"/>
                <w:sz w:val="28"/>
                <w:szCs w:val="28"/>
                <w:lang w:eastAsia="ru-RU"/>
              </w:rPr>
              <w:t>его.</w:t>
            </w:r>
          </w:p>
          <w:p w:rsidR="006D504C" w:rsidRDefault="006D504C">
            <w:pPr>
              <w:pStyle w:val="a4"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6D504C" w:rsidRDefault="006D504C"/>
    <w:sectPr w:rsidR="006D504C" w:rsidSect="006D504C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4A"/>
    <w:rsid w:val="00034EE4"/>
    <w:rsid w:val="0009318D"/>
    <w:rsid w:val="002425F3"/>
    <w:rsid w:val="006D504C"/>
    <w:rsid w:val="00B0044A"/>
    <w:rsid w:val="00E4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C"/>
  </w:style>
  <w:style w:type="paragraph" w:styleId="1">
    <w:name w:val="heading 1"/>
    <w:basedOn w:val="a"/>
    <w:link w:val="10"/>
    <w:uiPriority w:val="9"/>
    <w:qFormat/>
    <w:rsid w:val="006D504C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504C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4C"/>
    <w:rPr>
      <w:rFonts w:asci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504C"/>
    <w:rPr>
      <w:rFonts w:ascii="Cambria"/>
      <w:b/>
      <w:color w:val="4F81BD"/>
      <w:sz w:val="26"/>
      <w:szCs w:val="26"/>
    </w:rPr>
  </w:style>
  <w:style w:type="table" w:styleId="a3">
    <w:name w:val="Table Grid"/>
    <w:basedOn w:val="a1"/>
    <w:uiPriority w:val="59"/>
    <w:rsid w:val="006D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73E4-8EE8-4B34-89E3-C72D1ED6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4</cp:revision>
  <dcterms:created xsi:type="dcterms:W3CDTF">2018-09-02T18:06:00Z</dcterms:created>
  <dcterms:modified xsi:type="dcterms:W3CDTF">2020-09-09T15:47:00Z</dcterms:modified>
</cp:coreProperties>
</file>